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2E438F">
      <w:pPr>
        <w:pStyle w:val="21"/>
        <w:spacing w:line="560" w:lineRule="exact"/>
        <w:rPr>
          <w:rFonts w:hint="eastAsia" w:ascii="宋体" w:hAnsi="宋体" w:eastAsia="宋体" w:cs="宋体"/>
          <w:color w:val="auto"/>
          <w:kern w:val="2"/>
          <w:sz w:val="32"/>
          <w:szCs w:val="32"/>
        </w:rPr>
      </w:pPr>
      <w:r>
        <w:rPr>
          <w:rFonts w:hint="eastAsia" w:ascii="宋体" w:hAnsi="宋体" w:eastAsia="宋体" w:cs="宋体"/>
          <w:color w:val="auto"/>
          <w:kern w:val="2"/>
          <w:sz w:val="32"/>
          <w:szCs w:val="32"/>
        </w:rPr>
        <w:t>附件</w:t>
      </w:r>
      <w:r>
        <w:rPr>
          <w:rFonts w:hint="eastAsia" w:ascii="宋体" w:hAnsi="宋体" w:eastAsia="宋体" w:cs="宋体"/>
          <w:color w:val="auto"/>
          <w:kern w:val="2"/>
          <w:sz w:val="32"/>
          <w:szCs w:val="32"/>
          <w:lang w:val="en-US" w:eastAsia="zh-CN"/>
        </w:rPr>
        <w:t>1</w:t>
      </w:r>
      <w:r>
        <w:rPr>
          <w:rFonts w:hint="eastAsia" w:ascii="宋体" w:hAnsi="宋体" w:eastAsia="宋体" w:cs="宋体"/>
          <w:color w:val="auto"/>
          <w:kern w:val="2"/>
          <w:sz w:val="32"/>
          <w:szCs w:val="32"/>
        </w:rPr>
        <w:t>：</w:t>
      </w:r>
    </w:p>
    <w:p w14:paraId="02D3E1A9">
      <w:pPr>
        <w:rPr>
          <w:rFonts w:hint="eastAsia" w:ascii="宋体" w:hAnsi="宋体" w:eastAsia="宋体" w:cs="宋体"/>
          <w:b/>
          <w:bCs/>
          <w:color w:val="auto"/>
          <w:sz w:val="24"/>
          <w:shd w:val="clear" w:color="auto" w:fill="FFFFFF"/>
        </w:rPr>
      </w:pPr>
    </w:p>
    <w:p w14:paraId="577A722E">
      <w:pPr>
        <w:pStyle w:val="9"/>
        <w:widowControl/>
        <w:shd w:val="clear" w:color="auto" w:fill="FFFFFF"/>
        <w:spacing w:before="0" w:beforeAutospacing="0" w:after="0" w:afterAutospacing="0" w:line="800" w:lineRule="exact"/>
        <w:jc w:val="center"/>
        <w:textAlignment w:val="baseline"/>
        <w:rPr>
          <w:rFonts w:hint="eastAsia" w:ascii="宋体" w:hAnsi="宋体" w:eastAsia="宋体" w:cs="宋体"/>
          <w:b/>
          <w:bCs/>
          <w:color w:val="auto"/>
          <w:sz w:val="36"/>
          <w:szCs w:val="36"/>
        </w:rPr>
      </w:pPr>
    </w:p>
    <w:p w14:paraId="4CC1E5C0">
      <w:pPr>
        <w:pStyle w:val="9"/>
        <w:widowControl/>
        <w:shd w:val="clear" w:color="auto" w:fill="FFFFFF"/>
        <w:spacing w:before="0" w:beforeAutospacing="0" w:after="0" w:afterAutospacing="0" w:line="800" w:lineRule="exact"/>
        <w:jc w:val="center"/>
        <w:textAlignment w:val="baseline"/>
        <w:rPr>
          <w:rFonts w:hint="eastAsia" w:ascii="宋体" w:hAnsi="宋体" w:eastAsia="宋体" w:cs="宋体"/>
          <w:b/>
          <w:bCs/>
          <w:color w:val="auto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lang w:eastAsia="zh-CN"/>
        </w:rPr>
        <w:t>预警发布数据精细服务系统（V3.0）--预警发布数据集约能力分系统、“链上预警”数据区块链应用服务分系统、嵌入式应用公共组件服务分系统和预警发布评估与反馈服务分系统</w:t>
      </w:r>
    </w:p>
    <w:p w14:paraId="32590D75">
      <w:pPr>
        <w:spacing w:line="800" w:lineRule="exact"/>
        <w:jc w:val="center"/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</w:rPr>
        <w:t>采购需求调查材料</w:t>
      </w:r>
    </w:p>
    <w:p w14:paraId="5C440B51">
      <w:pPr>
        <w:rPr>
          <w:rFonts w:hint="eastAsia" w:ascii="宋体" w:hAnsi="宋体" w:eastAsia="宋体" w:cs="宋体"/>
          <w:color w:val="auto"/>
        </w:rPr>
      </w:pPr>
    </w:p>
    <w:p w14:paraId="62C4E0C5">
      <w:pPr>
        <w:rPr>
          <w:rFonts w:hint="eastAsia" w:ascii="宋体" w:hAnsi="宋体" w:eastAsia="宋体" w:cs="宋体"/>
          <w:color w:val="auto"/>
        </w:rPr>
      </w:pPr>
    </w:p>
    <w:p w14:paraId="7D6FD931">
      <w:pPr>
        <w:tabs>
          <w:tab w:val="left" w:pos="7055"/>
        </w:tabs>
        <w:jc w:val="left"/>
        <w:rPr>
          <w:rFonts w:hint="eastAsia" w:ascii="宋体" w:hAnsi="宋体" w:eastAsia="宋体" w:cs="宋体"/>
          <w:color w:val="auto"/>
        </w:rPr>
      </w:pPr>
    </w:p>
    <w:p w14:paraId="29334B7A">
      <w:pPr>
        <w:pStyle w:val="12"/>
        <w:rPr>
          <w:rFonts w:hint="eastAsia" w:ascii="宋体" w:hAnsi="宋体" w:eastAsia="宋体" w:cs="宋体"/>
          <w:color w:val="auto"/>
        </w:rPr>
      </w:pPr>
    </w:p>
    <w:p w14:paraId="58E2655C">
      <w:pPr>
        <w:pStyle w:val="12"/>
        <w:rPr>
          <w:rFonts w:hint="eastAsia" w:ascii="宋体" w:hAnsi="宋体" w:eastAsia="宋体" w:cs="宋体"/>
          <w:color w:val="auto"/>
        </w:rPr>
      </w:pPr>
    </w:p>
    <w:p w14:paraId="3E52DC93">
      <w:pPr>
        <w:pStyle w:val="12"/>
        <w:rPr>
          <w:rFonts w:hint="eastAsia" w:ascii="宋体" w:hAnsi="宋体" w:eastAsia="宋体" w:cs="宋体"/>
          <w:color w:val="auto"/>
        </w:rPr>
      </w:pPr>
    </w:p>
    <w:p w14:paraId="629CAEDB">
      <w:pPr>
        <w:tabs>
          <w:tab w:val="left" w:pos="7055"/>
        </w:tabs>
        <w:jc w:val="left"/>
        <w:rPr>
          <w:rFonts w:hint="eastAsia" w:ascii="宋体" w:hAnsi="宋体" w:eastAsia="宋体" w:cs="宋体"/>
          <w:color w:val="auto"/>
        </w:rPr>
      </w:pPr>
    </w:p>
    <w:p w14:paraId="01EB300A">
      <w:pPr>
        <w:tabs>
          <w:tab w:val="left" w:pos="7055"/>
        </w:tabs>
        <w:jc w:val="left"/>
        <w:rPr>
          <w:rFonts w:hint="eastAsia" w:ascii="宋体" w:hAnsi="宋体" w:eastAsia="宋体" w:cs="宋体"/>
          <w:color w:val="auto"/>
        </w:rPr>
      </w:pPr>
    </w:p>
    <w:p w14:paraId="3F80C2B9">
      <w:pPr>
        <w:spacing w:line="800" w:lineRule="exact"/>
        <w:jc w:val="center"/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</w:rPr>
        <w:t xml:space="preserve">   </w:t>
      </w: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lang w:val="en-US" w:eastAsia="zh-CN"/>
        </w:rPr>
        <w:t>潜在供应商</w:t>
      </w: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</w:rPr>
        <w:t>名称（盖章）：</w:t>
      </w:r>
    </w:p>
    <w:p w14:paraId="64EA36DA">
      <w:pPr>
        <w:pStyle w:val="21"/>
        <w:spacing w:line="560" w:lineRule="exact"/>
        <w:ind w:firstLine="883" w:firstLineChars="200"/>
        <w:jc w:val="center"/>
        <w:rPr>
          <w:rFonts w:hint="eastAsia" w:ascii="宋体" w:hAnsi="宋体" w:eastAsia="宋体" w:cs="宋体"/>
          <w:b/>
          <w:bCs/>
          <w:color w:val="auto"/>
          <w:kern w:val="2"/>
          <w:sz w:val="44"/>
          <w:szCs w:val="44"/>
        </w:rPr>
      </w:pPr>
    </w:p>
    <w:p w14:paraId="2300159F">
      <w:pPr>
        <w:pStyle w:val="21"/>
        <w:spacing w:line="560" w:lineRule="exact"/>
        <w:ind w:firstLine="883" w:firstLineChars="200"/>
        <w:jc w:val="center"/>
        <w:rPr>
          <w:rFonts w:hint="eastAsia" w:ascii="宋体" w:hAnsi="宋体" w:eastAsia="宋体" w:cs="宋体"/>
          <w:b/>
          <w:bCs/>
          <w:color w:val="auto"/>
          <w:kern w:val="2"/>
          <w:sz w:val="44"/>
          <w:szCs w:val="44"/>
        </w:rPr>
      </w:pPr>
    </w:p>
    <w:p w14:paraId="31E1AD5A">
      <w:pPr>
        <w:pStyle w:val="21"/>
        <w:spacing w:line="560" w:lineRule="exact"/>
        <w:ind w:firstLine="883" w:firstLineChars="200"/>
        <w:jc w:val="center"/>
        <w:rPr>
          <w:rFonts w:hint="eastAsia" w:ascii="宋体" w:hAnsi="宋体" w:eastAsia="宋体" w:cs="宋体"/>
          <w:b/>
          <w:bCs/>
          <w:color w:val="auto"/>
          <w:kern w:val="2"/>
          <w:sz w:val="44"/>
          <w:szCs w:val="44"/>
        </w:rPr>
      </w:pPr>
    </w:p>
    <w:p w14:paraId="2EC4B583">
      <w:pPr>
        <w:pStyle w:val="21"/>
        <w:spacing w:line="560" w:lineRule="exact"/>
        <w:ind w:firstLine="883" w:firstLineChars="200"/>
        <w:jc w:val="center"/>
        <w:rPr>
          <w:rFonts w:hint="eastAsia" w:ascii="宋体" w:hAnsi="宋体" w:eastAsia="宋体" w:cs="宋体"/>
          <w:b/>
          <w:bCs/>
          <w:color w:val="auto"/>
          <w:kern w:val="2"/>
          <w:sz w:val="44"/>
          <w:szCs w:val="44"/>
        </w:rPr>
      </w:pPr>
    </w:p>
    <w:p w14:paraId="7C6024DD">
      <w:pPr>
        <w:pStyle w:val="3"/>
        <w:ind w:firstLine="0" w:firstLineChars="0"/>
        <w:jc w:val="center"/>
        <w:rPr>
          <w:rFonts w:hint="eastAsia" w:ascii="宋体" w:hAnsi="宋体" w:eastAsia="宋体" w:cs="宋体"/>
          <w:b/>
          <w:bCs/>
          <w:color w:val="auto"/>
          <w:kern w:val="2"/>
          <w:sz w:val="44"/>
          <w:szCs w:val="44"/>
        </w:rPr>
      </w:pPr>
      <w:r>
        <w:rPr>
          <w:rFonts w:hint="eastAsia" w:ascii="宋体" w:hAnsi="宋体" w:eastAsia="宋体" w:cs="宋体"/>
          <w:color w:val="auto"/>
          <w:kern w:val="2"/>
          <w:sz w:val="44"/>
          <w:szCs w:val="44"/>
        </w:rPr>
        <w:br w:type="page"/>
      </w: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  <w:t>一、供应商基本情况表</w:t>
      </w:r>
    </w:p>
    <w:tbl>
      <w:tblPr>
        <w:tblStyle w:val="13"/>
        <w:tblW w:w="8953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12"/>
        <w:gridCol w:w="2114"/>
        <w:gridCol w:w="1335"/>
        <w:gridCol w:w="2692"/>
      </w:tblGrid>
      <w:tr w14:paraId="7CFC16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exact"/>
          <w:jc w:val="center"/>
        </w:trPr>
        <w:tc>
          <w:tcPr>
            <w:tcW w:w="2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1630BFA"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供应商名称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5E7E681">
            <w:pPr>
              <w:spacing w:line="50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820DD6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单位规模</w:t>
            </w:r>
          </w:p>
        </w:tc>
        <w:tc>
          <w:tcPr>
            <w:tcW w:w="26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D41966D"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（大型/中型/小型/微型）企业</w:t>
            </w:r>
          </w:p>
        </w:tc>
      </w:tr>
      <w:tr w14:paraId="37AD27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exact"/>
          <w:jc w:val="center"/>
        </w:trPr>
        <w:tc>
          <w:tcPr>
            <w:tcW w:w="2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25D2E0E"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联系人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CA273DC">
            <w:pPr>
              <w:spacing w:line="50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F437080"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联系电话</w:t>
            </w:r>
          </w:p>
        </w:tc>
        <w:tc>
          <w:tcPr>
            <w:tcW w:w="26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0EFD523"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 w14:paraId="7B05848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2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8321AC9"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单位地址</w:t>
            </w:r>
          </w:p>
        </w:tc>
        <w:tc>
          <w:tcPr>
            <w:tcW w:w="61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21E8A33">
            <w:pPr>
              <w:spacing w:line="50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 w14:paraId="77D9446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exact"/>
          <w:jc w:val="center"/>
        </w:trPr>
        <w:tc>
          <w:tcPr>
            <w:tcW w:w="2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3ACF137"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供应商</w:t>
            </w:r>
            <w:r>
              <w:rPr>
                <w:rFonts w:hint="eastAsia" w:ascii="宋体" w:hAnsi="宋体" w:eastAsia="宋体" w:cs="宋体"/>
                <w:sz w:val="24"/>
              </w:rPr>
              <w:t>简介</w:t>
            </w:r>
          </w:p>
        </w:tc>
        <w:tc>
          <w:tcPr>
            <w:tcW w:w="61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C34253A">
            <w:pPr>
              <w:widowControl/>
              <w:spacing w:line="500" w:lineRule="exact"/>
              <w:ind w:firstLine="480" w:firstLineChars="200"/>
              <w:jc w:val="center"/>
              <w:textAlignment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 w14:paraId="6F9B72D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8" w:hRule="exact"/>
          <w:jc w:val="center"/>
        </w:trPr>
        <w:tc>
          <w:tcPr>
            <w:tcW w:w="2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2274B8F"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供应商</w:t>
            </w:r>
            <w:r>
              <w:rPr>
                <w:rFonts w:hint="eastAsia" w:ascii="宋体" w:hAnsi="宋体" w:eastAsia="宋体" w:cs="宋体"/>
                <w:sz w:val="24"/>
              </w:rPr>
              <w:t>具有的相关资质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具体证书可附后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）</w:t>
            </w:r>
          </w:p>
        </w:tc>
        <w:tc>
          <w:tcPr>
            <w:tcW w:w="61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01FF5A0">
            <w:pPr>
              <w:widowControl/>
              <w:spacing w:line="500" w:lineRule="exact"/>
              <w:ind w:firstLine="480" w:firstLineChars="200"/>
              <w:jc w:val="center"/>
              <w:textAlignment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 w14:paraId="16804B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0" w:hRule="atLeast"/>
          <w:jc w:val="center"/>
        </w:trPr>
        <w:tc>
          <w:tcPr>
            <w:tcW w:w="2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1350B27">
            <w:pPr>
              <w:widowControl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调查对象</w:t>
            </w:r>
          </w:p>
        </w:tc>
        <w:tc>
          <w:tcPr>
            <w:tcW w:w="61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5A2B24F">
            <w:pPr>
              <w:widowControl/>
              <w:spacing w:line="500" w:lineRule="exact"/>
              <w:jc w:val="left"/>
              <w:textAlignment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调查对象名称（盖章）：      </w:t>
            </w:r>
          </w:p>
          <w:p w14:paraId="04897087">
            <w:pPr>
              <w:widowControl/>
              <w:spacing w:line="500" w:lineRule="exact"/>
              <w:ind w:firstLine="480" w:firstLineChars="200"/>
              <w:jc w:val="left"/>
              <w:textAlignment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                 </w:t>
            </w:r>
          </w:p>
          <w:p w14:paraId="2144FE91">
            <w:pPr>
              <w:widowControl/>
              <w:spacing w:line="500" w:lineRule="exact"/>
              <w:ind w:firstLine="480" w:firstLineChars="200"/>
              <w:jc w:val="left"/>
              <w:textAlignment w:val="center"/>
              <w:rPr>
                <w:rFonts w:hint="eastAsia" w:ascii="宋体" w:hAnsi="宋体" w:eastAsia="宋体" w:cs="宋体"/>
                <w:sz w:val="24"/>
              </w:rPr>
            </w:pPr>
          </w:p>
          <w:p w14:paraId="7098F3E3">
            <w:pPr>
              <w:widowControl/>
              <w:spacing w:line="500" w:lineRule="exact"/>
              <w:jc w:val="right"/>
              <w:textAlignment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202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24"/>
              </w:rPr>
              <w:t>年   月   日</w:t>
            </w:r>
          </w:p>
        </w:tc>
      </w:tr>
      <w:tr w14:paraId="0865D8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0" w:hRule="atLeast"/>
          <w:jc w:val="center"/>
        </w:trPr>
        <w:tc>
          <w:tcPr>
            <w:tcW w:w="895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9EF0B9">
            <w:pPr>
              <w:widowControl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说明：</w:t>
            </w:r>
          </w:p>
          <w:p w14:paraId="342CC26D">
            <w:pPr>
              <w:widowControl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根据国家工业和信息化部、统计局、发展改革委、财政部印发的《中小企业划型标准规定》（工信部联企业〔2011〕300号），软件和信息技术服务业大中小微型企业划分标准如下：</w:t>
            </w:r>
          </w:p>
          <w:p w14:paraId="4ED365E9">
            <w:pPr>
              <w:widowControl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（1）大型企业：从业人员300人以上，或营业收入10000万元以上的为大型企业；</w:t>
            </w:r>
          </w:p>
          <w:p w14:paraId="452A8A98">
            <w:pPr>
              <w:widowControl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（2）中型企业：从业人员100人及以上，且营业收入1000万元及以上的为中型企业；</w:t>
            </w:r>
          </w:p>
          <w:p w14:paraId="5A47E26F">
            <w:pPr>
              <w:widowControl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（3）小型企业：从业人员10人及以上，且营业收入50万元及以上的为小型企业；</w:t>
            </w:r>
          </w:p>
          <w:p w14:paraId="0F3A74D9">
            <w:pPr>
              <w:widowControl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（4）微型企业：从业人员10人以下或营业收入50万元以下的为微型企业。</w:t>
            </w:r>
          </w:p>
        </w:tc>
      </w:tr>
    </w:tbl>
    <w:p w14:paraId="5CCA5E6D">
      <w:pPr>
        <w:spacing w:line="580" w:lineRule="exact"/>
        <w:jc w:val="both"/>
        <w:rPr>
          <w:rFonts w:hint="eastAsia" w:ascii="宋体" w:hAnsi="宋体" w:eastAsia="宋体" w:cs="宋体"/>
          <w:sz w:val="24"/>
        </w:rPr>
      </w:pPr>
    </w:p>
    <w:p w14:paraId="719F7895">
      <w:pPr>
        <w:rPr>
          <w:rFonts w:hint="eastAsia" w:ascii="宋体" w:hAnsi="宋体" w:eastAsia="宋体" w:cs="宋体"/>
          <w:sz w:val="24"/>
        </w:rPr>
      </w:pPr>
    </w:p>
    <w:p w14:paraId="77002868">
      <w:pPr>
        <w:pStyle w:val="2"/>
        <w:rPr>
          <w:rFonts w:hint="eastAsia"/>
        </w:rPr>
      </w:pPr>
      <w:r>
        <w:rPr>
          <w:rFonts w:hint="eastAsia"/>
          <w:lang w:val="en-US" w:eastAsia="zh-CN"/>
        </w:rPr>
        <w:t>附件：</w:t>
      </w:r>
      <w:r>
        <w:rPr>
          <w:rFonts w:hint="eastAsia"/>
        </w:rPr>
        <w:t>须提供有效的营业执照等复印件</w:t>
      </w:r>
    </w:p>
    <w:p w14:paraId="5379D5A1">
      <w:pPr>
        <w:rPr>
          <w:rFonts w:hint="eastAsia" w:ascii="宋体" w:hAnsi="宋体" w:eastAsia="宋体" w:cs="宋体"/>
          <w:sz w:val="24"/>
        </w:rPr>
      </w:pPr>
      <w:bookmarkStart w:id="0" w:name="_GoBack"/>
      <w:bookmarkEnd w:id="0"/>
    </w:p>
    <w:p w14:paraId="0692ADBC">
      <w:pPr>
        <w:pStyle w:val="2"/>
        <w:rPr>
          <w:rFonts w:hint="eastAsia"/>
        </w:rPr>
      </w:pPr>
    </w:p>
    <w:p w14:paraId="585BAD65">
      <w:pPr>
        <w:spacing w:line="580" w:lineRule="exact"/>
        <w:ind w:firstLine="480" w:firstLineChars="200"/>
        <w:jc w:val="right"/>
        <w:rPr>
          <w:rFonts w:hint="eastAsia" w:ascii="宋体" w:hAnsi="宋体" w:eastAsia="宋体" w:cs="宋体"/>
          <w:sz w:val="24"/>
        </w:rPr>
      </w:pPr>
    </w:p>
    <w:p w14:paraId="5D9B9F14">
      <w:pPr>
        <w:pStyle w:val="3"/>
        <w:ind w:firstLine="0" w:firstLineChars="0"/>
        <w:jc w:val="center"/>
        <w:rPr>
          <w:rFonts w:hint="eastAsia" w:ascii="宋体" w:hAnsi="宋体" w:eastAsia="宋体" w:cs="宋体"/>
          <w:b/>
          <w:bCs/>
          <w:color w:val="auto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auto"/>
          <w:sz w:val="36"/>
          <w:szCs w:val="36"/>
        </w:rPr>
        <w:br w:type="page"/>
      </w: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  <w:t>二</w:t>
      </w:r>
      <w:r>
        <w:rPr>
          <w:rFonts w:hint="eastAsia" w:ascii="宋体" w:hAnsi="宋体" w:eastAsia="宋体" w:cs="宋体"/>
          <w:b/>
          <w:bCs/>
          <w:color w:val="auto"/>
          <w:sz w:val="36"/>
          <w:szCs w:val="36"/>
        </w:rPr>
        <w:t>、相关产业发展情况</w:t>
      </w:r>
    </w:p>
    <w:p w14:paraId="0CFE80B6">
      <w:pPr>
        <w:pStyle w:val="3"/>
        <w:ind w:firstLine="0" w:firstLineChars="0"/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</w:rPr>
      </w:pPr>
    </w:p>
    <w:p w14:paraId="0D546167">
      <w:pPr>
        <w:pStyle w:val="3"/>
        <w:ind w:firstLine="562" w:firstLineChars="200"/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shd w:val="clear" w:color="auto" w:fill="FFFFFF"/>
        </w:rPr>
        <w:t>注：内容包含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shd w:val="clear" w:color="auto" w:fill="FFFFFF"/>
          <w:lang w:val="en-US" w:eastAsia="zh-CN"/>
        </w:rPr>
        <w:t>但不限于项目的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shd w:val="clear" w:color="auto" w:fill="FFFFFF"/>
        </w:rPr>
        <w:t>现状及分析。</w:t>
      </w:r>
    </w:p>
    <w:p w14:paraId="3F207E55">
      <w:pPr>
        <w:pStyle w:val="3"/>
        <w:ind w:firstLine="0" w:firstLineChars="0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</w:p>
    <w:p w14:paraId="09E09E9D">
      <w:pPr>
        <w:pStyle w:val="3"/>
        <w:ind w:firstLine="0" w:firstLineChars="0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</w:p>
    <w:p w14:paraId="0385BE02">
      <w:pPr>
        <w:pStyle w:val="3"/>
        <w:ind w:firstLine="0" w:firstLineChars="0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</w:p>
    <w:p w14:paraId="3918386E">
      <w:pPr>
        <w:pStyle w:val="3"/>
        <w:ind w:firstLine="0" w:firstLineChars="0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</w:p>
    <w:p w14:paraId="0DA82EC0">
      <w:pPr>
        <w:pStyle w:val="3"/>
        <w:ind w:firstLine="0" w:firstLineChars="0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</w:p>
    <w:p w14:paraId="3650EA68">
      <w:pPr>
        <w:pStyle w:val="3"/>
        <w:ind w:firstLine="0" w:firstLineChars="0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</w:p>
    <w:p w14:paraId="33E26971">
      <w:pPr>
        <w:pStyle w:val="3"/>
        <w:ind w:firstLine="0" w:firstLineChars="0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</w:p>
    <w:p w14:paraId="36981B31">
      <w:pPr>
        <w:pStyle w:val="3"/>
        <w:ind w:firstLine="0" w:firstLineChars="0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</w:p>
    <w:p w14:paraId="37F60769">
      <w:pPr>
        <w:pStyle w:val="3"/>
        <w:ind w:firstLine="0" w:firstLineChars="0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</w:p>
    <w:p w14:paraId="0DD02863">
      <w:pPr>
        <w:pStyle w:val="3"/>
        <w:ind w:firstLine="0" w:firstLineChars="0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</w:p>
    <w:p w14:paraId="60FC28E5">
      <w:pPr>
        <w:pStyle w:val="3"/>
        <w:ind w:firstLine="0" w:firstLineChars="0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</w:p>
    <w:p w14:paraId="3CCDDC37">
      <w:pPr>
        <w:pStyle w:val="3"/>
        <w:ind w:firstLine="0" w:firstLineChars="0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</w:p>
    <w:p w14:paraId="4E48A02A">
      <w:pPr>
        <w:pStyle w:val="3"/>
        <w:ind w:firstLine="0" w:firstLineChars="0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</w:p>
    <w:p w14:paraId="125E7A5F">
      <w:pPr>
        <w:pStyle w:val="3"/>
        <w:ind w:firstLine="0" w:firstLineChars="0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</w:p>
    <w:p w14:paraId="435A0CD5">
      <w:pPr>
        <w:pStyle w:val="3"/>
        <w:ind w:firstLine="0" w:firstLineChars="0"/>
        <w:jc w:val="center"/>
        <w:rPr>
          <w:rFonts w:hint="eastAsia" w:ascii="宋体" w:hAnsi="宋体" w:eastAsia="宋体" w:cs="宋体"/>
          <w:color w:val="auto"/>
          <w:sz w:val="36"/>
          <w:szCs w:val="36"/>
        </w:rPr>
      </w:pPr>
    </w:p>
    <w:p w14:paraId="18A4B515">
      <w:pPr>
        <w:pStyle w:val="3"/>
        <w:ind w:firstLine="0" w:firstLineChars="0"/>
        <w:jc w:val="center"/>
        <w:rPr>
          <w:rFonts w:hint="eastAsia" w:ascii="宋体" w:hAnsi="宋体" w:eastAsia="宋体" w:cs="宋体"/>
          <w:color w:val="auto"/>
          <w:sz w:val="36"/>
          <w:szCs w:val="36"/>
        </w:rPr>
      </w:pPr>
    </w:p>
    <w:p w14:paraId="4F02A756">
      <w:pPr>
        <w:pStyle w:val="3"/>
        <w:ind w:firstLine="0" w:firstLineChars="0"/>
        <w:jc w:val="center"/>
        <w:rPr>
          <w:rFonts w:hint="eastAsia" w:ascii="宋体" w:hAnsi="宋体" w:eastAsia="宋体" w:cs="宋体"/>
          <w:color w:val="auto"/>
          <w:sz w:val="36"/>
          <w:szCs w:val="36"/>
        </w:rPr>
      </w:pPr>
    </w:p>
    <w:p w14:paraId="5C35AF3D">
      <w:pPr>
        <w:pStyle w:val="3"/>
        <w:ind w:firstLine="0" w:firstLineChars="0"/>
        <w:jc w:val="center"/>
        <w:rPr>
          <w:rFonts w:hint="eastAsia" w:ascii="宋体" w:hAnsi="宋体" w:eastAsia="宋体" w:cs="宋体"/>
          <w:color w:val="auto"/>
          <w:sz w:val="36"/>
          <w:szCs w:val="36"/>
        </w:rPr>
      </w:pPr>
    </w:p>
    <w:p w14:paraId="6BB8D38A">
      <w:pPr>
        <w:pStyle w:val="3"/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  <w:br w:type="page"/>
      </w:r>
    </w:p>
    <w:p w14:paraId="5BD53B9E">
      <w:pPr>
        <w:pStyle w:val="3"/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</w:pPr>
    </w:p>
    <w:p w14:paraId="62DF1FB5">
      <w:pPr>
        <w:pStyle w:val="3"/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  <w:t>三、市场供给情况</w:t>
      </w:r>
    </w:p>
    <w:p w14:paraId="3D21E10B">
      <w:pPr>
        <w:pStyle w:val="3"/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</w:pPr>
    </w:p>
    <w:p w14:paraId="0B4DEDBE">
      <w:pPr>
        <w:pStyle w:val="3"/>
        <w:ind w:firstLine="562" w:firstLineChars="200"/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shd w:val="clear" w:color="auto" w:fill="FFFFFF"/>
        </w:rPr>
        <w:t>注：内容包含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shd w:val="clear" w:color="auto" w:fill="FFFFFF"/>
          <w:lang w:val="en-US" w:eastAsia="zh-CN"/>
        </w:rPr>
        <w:t>但不限于项目的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shd w:val="clear" w:color="auto" w:fill="FFFFFF"/>
          <w:lang w:eastAsia="zh-CN"/>
        </w:rPr>
        <w:t>市场供给情况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shd w:val="clear" w:color="auto" w:fill="FFFFFF"/>
        </w:rPr>
        <w:t>。</w:t>
      </w:r>
    </w:p>
    <w:p w14:paraId="26AE18C9">
      <w:pPr>
        <w:pStyle w:val="3"/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</w:pPr>
    </w:p>
    <w:p w14:paraId="7DD27E71">
      <w:pPr>
        <w:pStyle w:val="3"/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</w:pPr>
    </w:p>
    <w:p w14:paraId="21ADA472">
      <w:pPr>
        <w:pStyle w:val="3"/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</w:pPr>
    </w:p>
    <w:p w14:paraId="21F71E2F">
      <w:pPr>
        <w:pStyle w:val="3"/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</w:pPr>
    </w:p>
    <w:p w14:paraId="20F94930">
      <w:pPr>
        <w:pStyle w:val="3"/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</w:pPr>
    </w:p>
    <w:p w14:paraId="145A9AEC">
      <w:pPr>
        <w:pStyle w:val="3"/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</w:pPr>
    </w:p>
    <w:p w14:paraId="1796C35F">
      <w:pPr>
        <w:pStyle w:val="3"/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</w:pPr>
    </w:p>
    <w:p w14:paraId="77470AFA">
      <w:pPr>
        <w:pStyle w:val="3"/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</w:pPr>
    </w:p>
    <w:p w14:paraId="63CF490D">
      <w:pPr>
        <w:pStyle w:val="3"/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</w:pPr>
    </w:p>
    <w:p w14:paraId="3F32E3EE">
      <w:pPr>
        <w:pStyle w:val="3"/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</w:pPr>
    </w:p>
    <w:p w14:paraId="35F08FAE">
      <w:pPr>
        <w:pStyle w:val="3"/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</w:pPr>
    </w:p>
    <w:p w14:paraId="766A3AFD">
      <w:pPr>
        <w:pStyle w:val="3"/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</w:pPr>
    </w:p>
    <w:p w14:paraId="6AC0376A">
      <w:pPr>
        <w:pStyle w:val="3"/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</w:pPr>
    </w:p>
    <w:p w14:paraId="58907F02">
      <w:pPr>
        <w:pStyle w:val="3"/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</w:pPr>
    </w:p>
    <w:p w14:paraId="29DF693C">
      <w:pPr>
        <w:pStyle w:val="3"/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</w:pPr>
    </w:p>
    <w:p w14:paraId="459A5571">
      <w:pPr>
        <w:pStyle w:val="3"/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</w:pPr>
    </w:p>
    <w:p w14:paraId="4BAB4D8C">
      <w:pPr>
        <w:pStyle w:val="3"/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</w:pPr>
    </w:p>
    <w:p w14:paraId="7B488944">
      <w:pPr>
        <w:pStyle w:val="3"/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</w:pPr>
    </w:p>
    <w:p w14:paraId="0E73A8CD">
      <w:pPr>
        <w:pStyle w:val="3"/>
        <w:numPr>
          <w:ilvl w:val="0"/>
          <w:numId w:val="0"/>
        </w:numPr>
        <w:jc w:val="both"/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</w:pPr>
    </w:p>
    <w:p w14:paraId="5764F18D">
      <w:pPr>
        <w:pStyle w:val="3"/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color w:val="auto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  <w:t>四、</w:t>
      </w:r>
      <w:r>
        <w:rPr>
          <w:rFonts w:hint="eastAsia" w:ascii="宋体" w:hAnsi="宋体" w:eastAsia="宋体" w:cs="宋体"/>
          <w:b/>
          <w:bCs/>
          <w:color w:val="auto"/>
          <w:sz w:val="36"/>
          <w:szCs w:val="36"/>
        </w:rPr>
        <w:t>同类采购项目历史成交信息</w:t>
      </w:r>
    </w:p>
    <w:p w14:paraId="47735DDC">
      <w:pPr>
        <w:pStyle w:val="3"/>
        <w:ind w:firstLine="562" w:firstLineChars="200"/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注：</w:t>
      </w:r>
      <w:r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  <w:lang w:val="en-US" w:eastAsia="zh-CN" w:bidi="ar"/>
        </w:rPr>
        <w:t>针对本次采购项目提供同类采购项目历史成交信息，如有应列表并附上相关合同等材料。</w:t>
      </w:r>
    </w:p>
    <w:p w14:paraId="162D075A">
      <w:pPr>
        <w:pStyle w:val="3"/>
        <w:ind w:firstLine="0" w:firstLineChars="0"/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  <w:shd w:val="clear" w:color="auto" w:fill="FFFFFF"/>
          <w:lang w:val="en-US" w:eastAsia="zh-CN" w:bidi="ar"/>
        </w:rPr>
      </w:pPr>
    </w:p>
    <w:p w14:paraId="57DB3EF5">
      <w:pPr>
        <w:pStyle w:val="3"/>
        <w:ind w:left="0" w:leftChars="0" w:firstLine="0" w:firstLineChars="0"/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  <w:shd w:val="clear" w:color="auto" w:fill="FFFFFF"/>
          <w:lang w:val="en-US" w:eastAsia="zh-CN" w:bidi="ar"/>
        </w:rPr>
        <w:t>1、同类项目列表信息（参考格式）</w:t>
      </w:r>
    </w:p>
    <w:tbl>
      <w:tblPr>
        <w:tblStyle w:val="13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7"/>
        <w:gridCol w:w="2337"/>
        <w:gridCol w:w="2446"/>
        <w:gridCol w:w="2233"/>
        <w:gridCol w:w="1685"/>
      </w:tblGrid>
      <w:tr w14:paraId="2D5B48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</w:trPr>
        <w:tc>
          <w:tcPr>
            <w:tcW w:w="582" w:type="pct"/>
            <w:noWrap w:val="0"/>
            <w:vAlign w:val="center"/>
          </w:tcPr>
          <w:p w14:paraId="7783E343">
            <w:pPr>
              <w:spacing w:line="4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序号</w:t>
            </w:r>
          </w:p>
        </w:tc>
        <w:tc>
          <w:tcPr>
            <w:tcW w:w="1186" w:type="pct"/>
            <w:noWrap w:val="0"/>
            <w:vAlign w:val="center"/>
          </w:tcPr>
          <w:p w14:paraId="7EAE5D85">
            <w:pPr>
              <w:spacing w:line="4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客户名称</w:t>
            </w:r>
          </w:p>
        </w:tc>
        <w:tc>
          <w:tcPr>
            <w:tcW w:w="1241" w:type="pct"/>
            <w:noWrap w:val="0"/>
            <w:vAlign w:val="center"/>
          </w:tcPr>
          <w:p w14:paraId="4A2B231F">
            <w:pPr>
              <w:spacing w:line="4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供货期限（年）</w:t>
            </w:r>
          </w:p>
        </w:tc>
        <w:tc>
          <w:tcPr>
            <w:tcW w:w="1133" w:type="pct"/>
            <w:noWrap w:val="0"/>
            <w:vAlign w:val="center"/>
          </w:tcPr>
          <w:p w14:paraId="5330CB54">
            <w:pPr>
              <w:spacing w:line="4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合同金额</w:t>
            </w:r>
          </w:p>
          <w:p w14:paraId="30E608A1">
            <w:pPr>
              <w:spacing w:line="4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（合同数量）</w:t>
            </w:r>
          </w:p>
        </w:tc>
        <w:tc>
          <w:tcPr>
            <w:tcW w:w="855" w:type="pct"/>
            <w:noWrap w:val="0"/>
            <w:vAlign w:val="center"/>
          </w:tcPr>
          <w:p w14:paraId="6343FE82">
            <w:pPr>
              <w:spacing w:line="4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合同时间</w:t>
            </w:r>
          </w:p>
        </w:tc>
      </w:tr>
      <w:tr w14:paraId="335297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2" w:type="pct"/>
            <w:noWrap w:val="0"/>
            <w:vAlign w:val="top"/>
          </w:tcPr>
          <w:p w14:paraId="2DA5846D">
            <w:pPr>
              <w:spacing w:line="44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186" w:type="pct"/>
            <w:noWrap w:val="0"/>
            <w:vAlign w:val="top"/>
          </w:tcPr>
          <w:p w14:paraId="2205BD71">
            <w:pPr>
              <w:spacing w:line="44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241" w:type="pct"/>
            <w:noWrap w:val="0"/>
            <w:vAlign w:val="top"/>
          </w:tcPr>
          <w:p w14:paraId="63663D7D">
            <w:pPr>
              <w:spacing w:line="44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133" w:type="pct"/>
            <w:noWrap w:val="0"/>
            <w:vAlign w:val="top"/>
          </w:tcPr>
          <w:p w14:paraId="10E5D386">
            <w:pPr>
              <w:spacing w:line="44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855" w:type="pct"/>
            <w:noWrap w:val="0"/>
            <w:vAlign w:val="top"/>
          </w:tcPr>
          <w:p w14:paraId="767F2673">
            <w:pPr>
              <w:spacing w:line="44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</w:pPr>
          </w:p>
        </w:tc>
      </w:tr>
      <w:tr w14:paraId="65B7BC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2" w:type="pct"/>
            <w:noWrap w:val="0"/>
            <w:vAlign w:val="top"/>
          </w:tcPr>
          <w:p w14:paraId="6D8E7444">
            <w:pPr>
              <w:spacing w:line="44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186" w:type="pct"/>
            <w:noWrap w:val="0"/>
            <w:vAlign w:val="top"/>
          </w:tcPr>
          <w:p w14:paraId="0C2A134C">
            <w:pPr>
              <w:spacing w:line="44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241" w:type="pct"/>
            <w:noWrap w:val="0"/>
            <w:vAlign w:val="top"/>
          </w:tcPr>
          <w:p w14:paraId="0D2A1B14">
            <w:pPr>
              <w:spacing w:line="44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133" w:type="pct"/>
            <w:noWrap w:val="0"/>
            <w:vAlign w:val="top"/>
          </w:tcPr>
          <w:p w14:paraId="5080FAC8">
            <w:pPr>
              <w:spacing w:line="44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855" w:type="pct"/>
            <w:noWrap w:val="0"/>
            <w:vAlign w:val="top"/>
          </w:tcPr>
          <w:p w14:paraId="61D76C31">
            <w:pPr>
              <w:spacing w:line="44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</w:pPr>
          </w:p>
        </w:tc>
      </w:tr>
      <w:tr w14:paraId="126A5D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2" w:type="pct"/>
            <w:noWrap w:val="0"/>
            <w:vAlign w:val="top"/>
          </w:tcPr>
          <w:p w14:paraId="72EBAA71">
            <w:pPr>
              <w:spacing w:line="44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186" w:type="pct"/>
            <w:noWrap w:val="0"/>
            <w:vAlign w:val="top"/>
          </w:tcPr>
          <w:p w14:paraId="08B739F6">
            <w:pPr>
              <w:spacing w:line="44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241" w:type="pct"/>
            <w:noWrap w:val="0"/>
            <w:vAlign w:val="top"/>
          </w:tcPr>
          <w:p w14:paraId="57A7B7C8">
            <w:pPr>
              <w:spacing w:line="44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133" w:type="pct"/>
            <w:noWrap w:val="0"/>
            <w:vAlign w:val="top"/>
          </w:tcPr>
          <w:p w14:paraId="58FDCD7F">
            <w:pPr>
              <w:spacing w:line="44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855" w:type="pct"/>
            <w:noWrap w:val="0"/>
            <w:vAlign w:val="top"/>
          </w:tcPr>
          <w:p w14:paraId="7A72F1DE">
            <w:pPr>
              <w:spacing w:line="44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</w:pPr>
          </w:p>
        </w:tc>
      </w:tr>
      <w:tr w14:paraId="0D819F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2" w:type="pct"/>
            <w:noWrap w:val="0"/>
            <w:vAlign w:val="top"/>
          </w:tcPr>
          <w:p w14:paraId="6F2BBB90">
            <w:pPr>
              <w:spacing w:line="44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186" w:type="pct"/>
            <w:noWrap w:val="0"/>
            <w:vAlign w:val="top"/>
          </w:tcPr>
          <w:p w14:paraId="569E2195">
            <w:pPr>
              <w:spacing w:line="44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241" w:type="pct"/>
            <w:noWrap w:val="0"/>
            <w:vAlign w:val="top"/>
          </w:tcPr>
          <w:p w14:paraId="1B8D4083">
            <w:pPr>
              <w:spacing w:line="44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133" w:type="pct"/>
            <w:noWrap w:val="0"/>
            <w:vAlign w:val="top"/>
          </w:tcPr>
          <w:p w14:paraId="4B6CE6AB">
            <w:pPr>
              <w:spacing w:line="44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855" w:type="pct"/>
            <w:noWrap w:val="0"/>
            <w:vAlign w:val="top"/>
          </w:tcPr>
          <w:p w14:paraId="1F9585A0">
            <w:pPr>
              <w:spacing w:line="44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</w:pPr>
          </w:p>
        </w:tc>
      </w:tr>
      <w:tr w14:paraId="0AE92A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2" w:type="pct"/>
            <w:noWrap w:val="0"/>
            <w:vAlign w:val="top"/>
          </w:tcPr>
          <w:p w14:paraId="6417F0E3">
            <w:pPr>
              <w:spacing w:line="44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186" w:type="pct"/>
            <w:noWrap w:val="0"/>
            <w:vAlign w:val="top"/>
          </w:tcPr>
          <w:p w14:paraId="416709CE">
            <w:pPr>
              <w:spacing w:line="44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241" w:type="pct"/>
            <w:noWrap w:val="0"/>
            <w:vAlign w:val="top"/>
          </w:tcPr>
          <w:p w14:paraId="0E1D73D7">
            <w:pPr>
              <w:spacing w:line="44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133" w:type="pct"/>
            <w:noWrap w:val="0"/>
            <w:vAlign w:val="top"/>
          </w:tcPr>
          <w:p w14:paraId="63FD187A">
            <w:pPr>
              <w:spacing w:line="44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855" w:type="pct"/>
            <w:noWrap w:val="0"/>
            <w:vAlign w:val="top"/>
          </w:tcPr>
          <w:p w14:paraId="042AD5BC">
            <w:pPr>
              <w:spacing w:line="44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</w:pPr>
          </w:p>
        </w:tc>
      </w:tr>
      <w:tr w14:paraId="2C1B5E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2" w:type="pct"/>
            <w:noWrap w:val="0"/>
            <w:vAlign w:val="top"/>
          </w:tcPr>
          <w:p w14:paraId="4AB508F9">
            <w:pPr>
              <w:spacing w:line="44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186" w:type="pct"/>
            <w:noWrap w:val="0"/>
            <w:vAlign w:val="top"/>
          </w:tcPr>
          <w:p w14:paraId="6938DDBD">
            <w:pPr>
              <w:spacing w:line="44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241" w:type="pct"/>
            <w:noWrap w:val="0"/>
            <w:vAlign w:val="top"/>
          </w:tcPr>
          <w:p w14:paraId="1D15F35D">
            <w:pPr>
              <w:spacing w:line="44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133" w:type="pct"/>
            <w:noWrap w:val="0"/>
            <w:vAlign w:val="top"/>
          </w:tcPr>
          <w:p w14:paraId="00E95858">
            <w:pPr>
              <w:spacing w:line="44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855" w:type="pct"/>
            <w:noWrap w:val="0"/>
            <w:vAlign w:val="top"/>
          </w:tcPr>
          <w:p w14:paraId="6B02544D">
            <w:pPr>
              <w:spacing w:line="44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</w:pPr>
          </w:p>
        </w:tc>
      </w:tr>
    </w:tbl>
    <w:p w14:paraId="5586D92D">
      <w:pPr>
        <w:pStyle w:val="3"/>
        <w:numPr>
          <w:ilvl w:val="0"/>
          <w:numId w:val="0"/>
        </w:numPr>
        <w:jc w:val="both"/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  <w:shd w:val="clear" w:color="auto" w:fill="FFFFFF"/>
          <w:lang w:val="en-US" w:eastAsia="zh-CN" w:bidi="ar"/>
        </w:rPr>
        <w:t>2、后附合同复印件以及中标通知书或中标公告等信息（若有）</w:t>
      </w:r>
    </w:p>
    <w:p w14:paraId="1EB82289">
      <w:pPr>
        <w:pStyle w:val="3"/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color w:val="auto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auto"/>
          <w:sz w:val="36"/>
          <w:szCs w:val="36"/>
        </w:rPr>
        <w:br w:type="page"/>
      </w:r>
    </w:p>
    <w:p w14:paraId="66306464">
      <w:pPr>
        <w:pStyle w:val="3"/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color w:val="auto"/>
          <w:sz w:val="36"/>
          <w:szCs w:val="36"/>
        </w:rPr>
      </w:pPr>
    </w:p>
    <w:p w14:paraId="0B55CC75">
      <w:pPr>
        <w:pStyle w:val="3"/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color w:val="auto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  <w:t>五</w:t>
      </w: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lang w:eastAsia="zh-CN"/>
        </w:rPr>
        <w:t>、可能涉及的运行维护、升级更新、备品备件、耗材等后续采购情况</w:t>
      </w:r>
    </w:p>
    <w:p w14:paraId="15B5B15C">
      <w:pPr>
        <w:pStyle w:val="3"/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color w:val="auto"/>
          <w:sz w:val="36"/>
          <w:szCs w:val="36"/>
          <w:lang w:eastAsia="zh-CN"/>
        </w:rPr>
      </w:pPr>
    </w:p>
    <w:p w14:paraId="2EE8173C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shd w:val="clear" w:color="auto" w:fill="FFFFFF"/>
        </w:rPr>
        <w:t>注：内容包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shd w:val="clear" w:color="auto" w:fill="FFFFFF"/>
          <w:lang w:eastAsia="zh-CN"/>
        </w:rPr>
        <w:t>括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shd w:val="clear" w:color="auto" w:fill="FFFFFF"/>
          <w:lang w:val="en-US" w:eastAsia="zh-CN"/>
        </w:rPr>
        <w:t>但不限于项目的可能涉及的运行维护、升级更新、备品备件、耗材等后续采购情况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shd w:val="clear" w:color="auto" w:fill="FFFFFF"/>
        </w:rPr>
        <w:t>。</w:t>
      </w:r>
    </w:p>
    <w:p w14:paraId="4950D25B">
      <w:pPr>
        <w:pStyle w:val="3"/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color w:val="auto"/>
          <w:sz w:val="36"/>
          <w:szCs w:val="36"/>
          <w:lang w:eastAsia="zh-CN"/>
        </w:rPr>
      </w:pPr>
    </w:p>
    <w:p w14:paraId="02639D93">
      <w:pPr>
        <w:pStyle w:val="3"/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color w:val="auto"/>
          <w:sz w:val="36"/>
          <w:szCs w:val="36"/>
          <w:lang w:eastAsia="zh-CN"/>
        </w:rPr>
      </w:pPr>
    </w:p>
    <w:p w14:paraId="0422D1FE">
      <w:pPr>
        <w:pStyle w:val="3"/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color w:val="auto"/>
          <w:sz w:val="36"/>
          <w:szCs w:val="36"/>
          <w:lang w:eastAsia="zh-CN"/>
        </w:rPr>
      </w:pPr>
    </w:p>
    <w:p w14:paraId="5E9E834B">
      <w:pPr>
        <w:pStyle w:val="3"/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color w:val="auto"/>
          <w:sz w:val="36"/>
          <w:szCs w:val="36"/>
          <w:lang w:eastAsia="zh-CN"/>
        </w:rPr>
      </w:pPr>
    </w:p>
    <w:p w14:paraId="059DBEAD">
      <w:pPr>
        <w:pStyle w:val="3"/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color w:val="auto"/>
          <w:sz w:val="36"/>
          <w:szCs w:val="36"/>
          <w:lang w:eastAsia="zh-CN"/>
        </w:rPr>
      </w:pPr>
    </w:p>
    <w:p w14:paraId="63B2B62D">
      <w:pPr>
        <w:pStyle w:val="3"/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color w:val="auto"/>
          <w:sz w:val="36"/>
          <w:szCs w:val="36"/>
          <w:lang w:eastAsia="zh-CN"/>
        </w:rPr>
      </w:pPr>
    </w:p>
    <w:p w14:paraId="1DCA2BEE">
      <w:pPr>
        <w:pStyle w:val="3"/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</w:pPr>
    </w:p>
    <w:p w14:paraId="6CB7BDF5">
      <w:pPr>
        <w:pStyle w:val="3"/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</w:pPr>
    </w:p>
    <w:p w14:paraId="4D68064C">
      <w:pPr>
        <w:pStyle w:val="3"/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</w:pPr>
    </w:p>
    <w:p w14:paraId="23972D81">
      <w:pPr>
        <w:pStyle w:val="3"/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</w:pPr>
    </w:p>
    <w:p w14:paraId="07BDD655">
      <w:pPr>
        <w:pStyle w:val="3"/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</w:pPr>
    </w:p>
    <w:p w14:paraId="404D90A7">
      <w:pPr>
        <w:pStyle w:val="3"/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</w:pPr>
    </w:p>
    <w:p w14:paraId="13720C8A">
      <w:pPr>
        <w:pStyle w:val="3"/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</w:pPr>
    </w:p>
    <w:p w14:paraId="2240B1AB">
      <w:pPr>
        <w:pStyle w:val="3"/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</w:pPr>
    </w:p>
    <w:p w14:paraId="3997CE38">
      <w:pPr>
        <w:pStyle w:val="3"/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</w:pPr>
    </w:p>
    <w:p w14:paraId="40BF59FE">
      <w:pPr>
        <w:pStyle w:val="3"/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</w:pPr>
    </w:p>
    <w:p w14:paraId="0A5056BB">
      <w:pPr>
        <w:pStyle w:val="3"/>
        <w:numPr>
          <w:ilvl w:val="0"/>
          <w:numId w:val="0"/>
        </w:numPr>
        <w:jc w:val="both"/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</w:pPr>
    </w:p>
    <w:p w14:paraId="57635786">
      <w:pPr>
        <w:pStyle w:val="3"/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color w:val="auto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  <w:t>六</w:t>
      </w:r>
      <w:r>
        <w:rPr>
          <w:rFonts w:hint="eastAsia" w:ascii="宋体" w:hAnsi="宋体" w:eastAsia="宋体" w:cs="宋体"/>
          <w:b/>
          <w:bCs/>
          <w:color w:val="auto"/>
          <w:sz w:val="36"/>
          <w:szCs w:val="36"/>
        </w:rPr>
        <w:t>、其他相关情况等材料</w:t>
      </w:r>
    </w:p>
    <w:p w14:paraId="08EAB786">
      <w:pPr>
        <w:pStyle w:val="3"/>
        <w:ind w:firstLine="0" w:firstLineChars="0"/>
        <w:jc w:val="both"/>
        <w:rPr>
          <w:rFonts w:hint="eastAsia" w:ascii="宋体" w:hAnsi="宋体" w:eastAsia="宋体" w:cs="宋体"/>
          <w:b/>
          <w:bCs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注：包括但不限于对本项目的意见及建议等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eastAsia="zh-CN"/>
        </w:rPr>
        <w:t>。</w:t>
      </w:r>
    </w:p>
    <w:p w14:paraId="5A59F7F2">
      <w:pPr>
        <w:pStyle w:val="3"/>
        <w:ind w:firstLine="0" w:firstLineChars="0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</w:p>
    <w:p w14:paraId="61E0A74A">
      <w:pPr>
        <w:pStyle w:val="3"/>
        <w:ind w:firstLine="0" w:firstLineChars="0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</w:p>
    <w:p w14:paraId="012CBF04">
      <w:pPr>
        <w:pStyle w:val="3"/>
        <w:ind w:firstLine="0" w:firstLineChars="0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</w:p>
    <w:p w14:paraId="317148B2">
      <w:pPr>
        <w:pStyle w:val="3"/>
        <w:ind w:firstLine="0" w:firstLineChars="0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</w:t>
      </w:r>
    </w:p>
    <w:p w14:paraId="71D3864E">
      <w:pPr>
        <w:pStyle w:val="3"/>
        <w:ind w:firstLine="0" w:firstLineChars="0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</w:p>
    <w:p w14:paraId="2CC3AF0D">
      <w:pPr>
        <w:pStyle w:val="3"/>
        <w:ind w:firstLine="0" w:firstLineChars="0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</w:p>
    <w:p w14:paraId="59792BAD">
      <w:pPr>
        <w:spacing w:line="800" w:lineRule="exact"/>
        <w:jc w:val="center"/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</w:rPr>
      </w:pPr>
    </w:p>
    <w:p w14:paraId="5706A45A">
      <w:pPr>
        <w:pStyle w:val="11"/>
        <w:ind w:firstLine="420"/>
        <w:rPr>
          <w:rFonts w:hint="eastAsia" w:ascii="宋体" w:hAnsi="宋体" w:eastAsia="宋体" w:cs="宋体"/>
          <w:color w:val="auto"/>
        </w:rPr>
      </w:pPr>
    </w:p>
    <w:p w14:paraId="49BC2DE2">
      <w:pPr>
        <w:rPr>
          <w:rFonts w:hint="eastAsia" w:ascii="宋体" w:hAnsi="宋体" w:eastAsia="宋体" w:cs="宋体"/>
        </w:rPr>
      </w:pPr>
    </w:p>
    <w:p w14:paraId="6A5566F1">
      <w:pPr>
        <w:spacing w:line="560" w:lineRule="exact"/>
        <w:ind w:firstLine="960" w:firstLineChars="300"/>
        <w:rPr>
          <w:rFonts w:hint="eastAsia" w:ascii="宋体" w:hAnsi="宋体" w:eastAsia="宋体" w:cs="宋体"/>
        </w:rPr>
      </w:pPr>
    </w:p>
    <w:p w14:paraId="1225070F">
      <w:pPr>
        <w:rPr>
          <w:rFonts w:hint="eastAsia" w:ascii="宋体" w:hAnsi="宋体" w:eastAsia="宋体" w:cs="宋体"/>
        </w:rPr>
      </w:pPr>
    </w:p>
    <w:sectPr>
      <w:footerReference r:id="rId3" w:type="default"/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altName w:val="宋体-方正超大字符集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C8F46C">
    <w:pPr>
      <w:pStyle w:val="7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 w14:paraId="634D5937">
                <w:pPr>
                  <w:pStyle w:val="7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t xml:space="preserve"> /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mY4YTcwZDRhMTk1ZjVkOWJiMjc4YzcwMzhjNzQzOWQifQ=="/>
  </w:docVars>
  <w:rsids>
    <w:rsidRoot w:val="007D12BD"/>
    <w:rsid w:val="00042389"/>
    <w:rsid w:val="000467CF"/>
    <w:rsid w:val="00064DEA"/>
    <w:rsid w:val="00072B41"/>
    <w:rsid w:val="000F5DEB"/>
    <w:rsid w:val="0017098D"/>
    <w:rsid w:val="001E5A79"/>
    <w:rsid w:val="0021564C"/>
    <w:rsid w:val="00246D09"/>
    <w:rsid w:val="00257546"/>
    <w:rsid w:val="002626DB"/>
    <w:rsid w:val="002B7E2A"/>
    <w:rsid w:val="002F3BC5"/>
    <w:rsid w:val="00322CFF"/>
    <w:rsid w:val="00390B9B"/>
    <w:rsid w:val="003F2D09"/>
    <w:rsid w:val="004B2A80"/>
    <w:rsid w:val="00533378"/>
    <w:rsid w:val="00632D07"/>
    <w:rsid w:val="006827AD"/>
    <w:rsid w:val="006B6469"/>
    <w:rsid w:val="006D4E34"/>
    <w:rsid w:val="00720C5F"/>
    <w:rsid w:val="007D12BD"/>
    <w:rsid w:val="007F1D95"/>
    <w:rsid w:val="008626A0"/>
    <w:rsid w:val="008824B2"/>
    <w:rsid w:val="008954FA"/>
    <w:rsid w:val="008A3F53"/>
    <w:rsid w:val="008D0D6B"/>
    <w:rsid w:val="00976DFA"/>
    <w:rsid w:val="00A13040"/>
    <w:rsid w:val="00A34DED"/>
    <w:rsid w:val="00A547A2"/>
    <w:rsid w:val="00AA70A1"/>
    <w:rsid w:val="00AB61BD"/>
    <w:rsid w:val="00B46C1B"/>
    <w:rsid w:val="00BE3E23"/>
    <w:rsid w:val="00BE540E"/>
    <w:rsid w:val="00BF66D2"/>
    <w:rsid w:val="00BF7104"/>
    <w:rsid w:val="00C20086"/>
    <w:rsid w:val="00CA1D57"/>
    <w:rsid w:val="00CE7A47"/>
    <w:rsid w:val="00D77FE9"/>
    <w:rsid w:val="00D94947"/>
    <w:rsid w:val="00E66DE4"/>
    <w:rsid w:val="00ED0844"/>
    <w:rsid w:val="00F92B40"/>
    <w:rsid w:val="00FA0AE2"/>
    <w:rsid w:val="00FD25AA"/>
    <w:rsid w:val="02117D9A"/>
    <w:rsid w:val="071F0864"/>
    <w:rsid w:val="0B140F45"/>
    <w:rsid w:val="0F2B2B80"/>
    <w:rsid w:val="113D64B6"/>
    <w:rsid w:val="115D4462"/>
    <w:rsid w:val="17475425"/>
    <w:rsid w:val="17C90F98"/>
    <w:rsid w:val="1AD42ECA"/>
    <w:rsid w:val="1BBC26CD"/>
    <w:rsid w:val="1D1A58FD"/>
    <w:rsid w:val="202E0F84"/>
    <w:rsid w:val="21D3730A"/>
    <w:rsid w:val="2DB256DE"/>
    <w:rsid w:val="2E494BF6"/>
    <w:rsid w:val="30B0368B"/>
    <w:rsid w:val="317258B0"/>
    <w:rsid w:val="380767D9"/>
    <w:rsid w:val="39B92B95"/>
    <w:rsid w:val="3B1447D8"/>
    <w:rsid w:val="3B5E3B76"/>
    <w:rsid w:val="414218C3"/>
    <w:rsid w:val="41FD12E0"/>
    <w:rsid w:val="55110DB9"/>
    <w:rsid w:val="55133991"/>
    <w:rsid w:val="636447A9"/>
    <w:rsid w:val="68BE2BAE"/>
    <w:rsid w:val="69A26117"/>
    <w:rsid w:val="6C772D78"/>
    <w:rsid w:val="722566DC"/>
    <w:rsid w:val="725D359E"/>
    <w:rsid w:val="7C935BE5"/>
    <w:rsid w:val="7FF12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 w:locked="1"/>
    <w:lsdException w:uiPriority="99" w:name="footnote text" w:locked="1"/>
    <w:lsdException w:qFormat="1" w:unhideWhenUsed="0"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qFormat="1" w:unhideWhenUsed="0"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nhideWhenUsed="0" w:uiPriority="99" w:name="Default Paragraph Font"/>
    <w:lsdException w:qFormat="1" w:unhideWhenUsed="0" w:uiPriority="99" w:semiHidden="0" w:name="Body Text"/>
    <w:lsdException w:qFormat="1" w:unhideWhenUsed="0" w:uiPriority="0" w:semiHidden="0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qFormat="1" w:uiPriority="99" w:semiHidden="0" w:name="Body Text First Indent" w:locked="1"/>
    <w:lsdException w:qFormat="1" w:unhideWhenUsed="0" w:uiPriority="0" w:semiHidden="0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 w:locked="1"/>
    <w:lsdException w:uiPriority="99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0" w:semiHidden="0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qFormat="1" w:unhideWhenUsed="0"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 w:locked="1"/>
    <w:lsdException w:unhideWhenUsed="0" w:uiPriority="0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14">
    <w:name w:val="Default Paragraph Font"/>
    <w:semiHidden/>
    <w:qFormat/>
    <w:uiPriority w:val="99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18"/>
    <w:autoRedefine/>
    <w:qFormat/>
    <w:uiPriority w:val="99"/>
    <w:rPr>
      <w:rFonts w:ascii="微软雅黑" w:hAnsi="微软雅黑" w:eastAsia="微软雅黑" w:cs="微软雅黑"/>
      <w:sz w:val="30"/>
      <w:szCs w:val="30"/>
    </w:rPr>
  </w:style>
  <w:style w:type="paragraph" w:styleId="3">
    <w:name w:val="Normal Indent"/>
    <w:basedOn w:val="1"/>
    <w:qFormat/>
    <w:locked/>
    <w:uiPriority w:val="0"/>
    <w:pPr>
      <w:ind w:firstLine="420" w:firstLineChars="200"/>
    </w:pPr>
  </w:style>
  <w:style w:type="paragraph" w:styleId="4">
    <w:name w:val="annotation text"/>
    <w:basedOn w:val="1"/>
    <w:link w:val="22"/>
    <w:semiHidden/>
    <w:qFormat/>
    <w:locked/>
    <w:uiPriority w:val="99"/>
    <w:pPr>
      <w:jc w:val="left"/>
    </w:pPr>
  </w:style>
  <w:style w:type="paragraph" w:styleId="5">
    <w:name w:val="Body Text Indent"/>
    <w:basedOn w:val="1"/>
    <w:qFormat/>
    <w:locked/>
    <w:uiPriority w:val="0"/>
    <w:pPr>
      <w:spacing w:after="120"/>
      <w:ind w:left="420" w:leftChars="200"/>
    </w:pPr>
  </w:style>
  <w:style w:type="paragraph" w:styleId="6">
    <w:name w:val="Balloon Text"/>
    <w:basedOn w:val="1"/>
    <w:link w:val="24"/>
    <w:semiHidden/>
    <w:qFormat/>
    <w:locked/>
    <w:uiPriority w:val="99"/>
    <w:rPr>
      <w:sz w:val="18"/>
      <w:szCs w:val="18"/>
    </w:rPr>
  </w:style>
  <w:style w:type="paragraph" w:styleId="7">
    <w:name w:val="footer"/>
    <w:basedOn w:val="1"/>
    <w:link w:val="19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link w:val="20"/>
    <w:autoRedefine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Normal (Web)"/>
    <w:basedOn w:val="1"/>
    <w:qFormat/>
    <w:locked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annotation subject"/>
    <w:basedOn w:val="4"/>
    <w:next w:val="4"/>
    <w:link w:val="23"/>
    <w:semiHidden/>
    <w:qFormat/>
    <w:locked/>
    <w:uiPriority w:val="99"/>
    <w:rPr>
      <w:b/>
      <w:bCs/>
    </w:rPr>
  </w:style>
  <w:style w:type="paragraph" w:styleId="11">
    <w:name w:val="Body Text First Indent"/>
    <w:basedOn w:val="1"/>
    <w:next w:val="12"/>
    <w:unhideWhenUsed/>
    <w:qFormat/>
    <w:locked/>
    <w:uiPriority w:val="99"/>
    <w:pPr>
      <w:spacing w:line="572" w:lineRule="exact"/>
      <w:ind w:firstLine="880" w:firstLineChars="200"/>
      <w:jc w:val="left"/>
    </w:pPr>
    <w:rPr>
      <w:rFonts w:ascii="Times New Roman" w:hAnsi="Times New Roman"/>
    </w:rPr>
  </w:style>
  <w:style w:type="paragraph" w:styleId="12">
    <w:name w:val="Body Text First Indent 2"/>
    <w:basedOn w:val="5"/>
    <w:qFormat/>
    <w:locked/>
    <w:uiPriority w:val="0"/>
    <w:pPr>
      <w:ind w:firstLine="420" w:firstLineChars="200"/>
    </w:pPr>
  </w:style>
  <w:style w:type="character" w:styleId="15">
    <w:name w:val="Strong"/>
    <w:basedOn w:val="14"/>
    <w:qFormat/>
    <w:uiPriority w:val="0"/>
    <w:rPr>
      <w:b/>
    </w:rPr>
  </w:style>
  <w:style w:type="character" w:styleId="16">
    <w:name w:val="Hyperlink"/>
    <w:basedOn w:val="14"/>
    <w:qFormat/>
    <w:locked/>
    <w:uiPriority w:val="99"/>
    <w:rPr>
      <w:rFonts w:cs="Times New Roman"/>
      <w:color w:val="0000FF"/>
      <w:u w:val="single"/>
    </w:rPr>
  </w:style>
  <w:style w:type="character" w:styleId="17">
    <w:name w:val="annotation reference"/>
    <w:basedOn w:val="14"/>
    <w:semiHidden/>
    <w:qFormat/>
    <w:locked/>
    <w:uiPriority w:val="99"/>
    <w:rPr>
      <w:rFonts w:cs="Times New Roman"/>
      <w:sz w:val="21"/>
      <w:szCs w:val="21"/>
    </w:rPr>
  </w:style>
  <w:style w:type="character" w:customStyle="1" w:styleId="18">
    <w:name w:val="Body Text Char"/>
    <w:basedOn w:val="14"/>
    <w:link w:val="2"/>
    <w:semiHidden/>
    <w:qFormat/>
    <w:locked/>
    <w:uiPriority w:val="99"/>
    <w:rPr>
      <w:rFonts w:ascii="Times New Roman" w:hAnsi="Times New Roman" w:eastAsia="仿宋_GB2312" w:cs="Times New Roman"/>
      <w:sz w:val="24"/>
      <w:szCs w:val="24"/>
    </w:rPr>
  </w:style>
  <w:style w:type="character" w:customStyle="1" w:styleId="19">
    <w:name w:val="Footer Char"/>
    <w:basedOn w:val="14"/>
    <w:link w:val="7"/>
    <w:semiHidden/>
    <w:qFormat/>
    <w:locked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20">
    <w:name w:val="Header Char"/>
    <w:basedOn w:val="14"/>
    <w:link w:val="8"/>
    <w:semiHidden/>
    <w:qFormat/>
    <w:locked/>
    <w:uiPriority w:val="99"/>
    <w:rPr>
      <w:rFonts w:ascii="Times New Roman" w:hAnsi="Times New Roman" w:eastAsia="仿宋_GB2312" w:cs="Times New Roman"/>
      <w:sz w:val="18"/>
      <w:szCs w:val="18"/>
    </w:rPr>
  </w:style>
  <w:style w:type="paragraph" w:customStyle="1" w:styleId="21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方正小标宋_GBK" w:hAnsi="方正小标宋_GBK" w:eastAsia="方正小标宋_GBK" w:cs="Times New Roman"/>
      <w:color w:val="000000"/>
      <w:kern w:val="0"/>
      <w:sz w:val="24"/>
      <w:szCs w:val="22"/>
      <w:lang w:val="en-US" w:eastAsia="zh-CN" w:bidi="ar-SA"/>
    </w:rPr>
  </w:style>
  <w:style w:type="character" w:customStyle="1" w:styleId="22">
    <w:name w:val="Comment Text Char"/>
    <w:basedOn w:val="14"/>
    <w:link w:val="4"/>
    <w:semiHidden/>
    <w:qFormat/>
    <w:locked/>
    <w:uiPriority w:val="99"/>
    <w:rPr>
      <w:rFonts w:ascii="Times New Roman" w:hAnsi="Times New Roman" w:eastAsia="仿宋_GB2312" w:cs="Times New Roman"/>
      <w:sz w:val="24"/>
      <w:szCs w:val="24"/>
    </w:rPr>
  </w:style>
  <w:style w:type="character" w:customStyle="1" w:styleId="23">
    <w:name w:val="Comment Subject Char"/>
    <w:basedOn w:val="22"/>
    <w:link w:val="10"/>
    <w:semiHidden/>
    <w:qFormat/>
    <w:locked/>
    <w:uiPriority w:val="99"/>
    <w:rPr>
      <w:b/>
      <w:bCs/>
    </w:rPr>
  </w:style>
  <w:style w:type="character" w:customStyle="1" w:styleId="24">
    <w:name w:val="Balloon Text Char"/>
    <w:basedOn w:val="14"/>
    <w:link w:val="6"/>
    <w:semiHidden/>
    <w:qFormat/>
    <w:locked/>
    <w:uiPriority w:val="99"/>
    <w:rPr>
      <w:rFonts w:ascii="Times New Roman" w:hAnsi="Times New Roman" w:eastAsia="仿宋_GB2312" w:cs="Times New Roman"/>
      <w:sz w:val="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7</Pages>
  <Words>698</Words>
  <Characters>725</Characters>
  <Lines>0</Lines>
  <Paragraphs>0</Paragraphs>
  <TotalTime>3</TotalTime>
  <ScaleCrop>false</ScaleCrop>
  <LinksUpToDate>false</LinksUpToDate>
  <CharactersWithSpaces>768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2024-01-30T12:53:00Z</dcterms:created>
  <dc:creator>Administrator</dc:creator>
  <cp:lastModifiedBy>admin</cp:lastModifiedBy>
  <dcterms:modified xsi:type="dcterms:W3CDTF">2025-05-08T05:30:55Z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53605681B167400C828DEE9FCC1B1FD2_13</vt:lpwstr>
  </property>
  <property fmtid="{D5CDD505-2E9C-101B-9397-08002B2CF9AE}" pid="4" name="KSOTemplateDocerSaveRecord">
    <vt:lpwstr>eyJoZGlkIjoiODZjZjA2N2Y3NWJmNzk4YTBjN2MxMTE0YWEyZWE2MDkiLCJ1c2VySWQiOiI3MDIzMzI3NzUifQ==</vt:lpwstr>
  </property>
</Properties>
</file>